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TRAME.9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|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Festival dei libri sulle mafie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dal 19 al 23 giugno 2019 | Lamezia Terme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 LIBRI DI TRAME.9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Attilio Bolzoni,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Il padrino dell’antimafia.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Una cronaca italiana sul potere infetto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Zolfo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Paolo Borrometi,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Un morto ogni tanto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 La mia battaglia contro la mafia invisibile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Solferino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Floriana Bulfon,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Casamonica la storia segreta.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La violenta ascesa della famiglia criminale che ha invaso Roma,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Rizzoli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Marco Carta, Danilo Chirico (a cura di), </w:t>
      </w:r>
      <w:r w:rsidDel="00000000" w:rsidR="00000000" w:rsidRPr="00000000">
        <w:rPr>
          <w:rFonts w:ascii="Cambria" w:cs="Cambria" w:eastAsia="Cambria" w:hAnsi="Cambria"/>
          <w:b w:val="1"/>
          <w:i w:val="1"/>
          <w:highlight w:val="white"/>
          <w:rtl w:val="0"/>
        </w:rPr>
        <w:t xml:space="preserve">Under. Giovani, mafie, periferie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Perrone</w:t>
      </w:r>
      <w:r w:rsidDel="00000000" w:rsidR="00000000" w:rsidRPr="00000000">
        <w:rPr>
          <w:color w:val="ff0000"/>
          <w:sz w:val="16"/>
          <w:szCs w:val="16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Gian Carlo Caselli e Stefano Masini,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C’è del marcio nel piatto.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Come difendersi dai draghi del Made in Italy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Piemme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Enzo Ciconte, Giovanna Torre (a cura di),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Giovanni Falcone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 L’uomo il giudice il testimone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Santa Caterina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Giulio Cederna (a cura di)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1"/>
          <w:highlight w:val="white"/>
          <w:rtl w:val="0"/>
        </w:rPr>
        <w:t xml:space="preserve">Atlante dell’infanzia a rischio 2018. 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Le periferie dei bambini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Istituto dell’Enciclopedia Treccani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Dario Cirrincione,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Figli dei boss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 Vite in cerca di verità e riscatto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San Paolo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Nando Dalla Chiesa, Federica Cabras,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Rosso mafia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 La ’ndrangheta a Reggio Emilia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Bompiani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Gennaro de Rosa (a cura di),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Change your step.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100 artisti. Le parole del cambiamento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Rubbettino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Rita Di Giovacchino,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Il libro nero della Repubblica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 Criminalità e politica: 1960-2018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Castelvecchi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Luigi Ferraiuolo, </w:t>
      </w:r>
      <w:r w:rsidDel="00000000" w:rsidR="00000000" w:rsidRPr="00000000">
        <w:rPr>
          <w:rFonts w:ascii="Cambria" w:cs="Cambria" w:eastAsia="Cambria" w:hAnsi="Cambria"/>
          <w:b w:val="1"/>
          <w:i w:val="1"/>
          <w:highlight w:val="white"/>
          <w:rtl w:val="0"/>
        </w:rPr>
        <w:t xml:space="preserve">Don Peppe Diana e la caduta di Gomorra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. Un sacerdote e la sua gente rinnovano il loro mondo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San Paolo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Mimmo Gangemi,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Marzo per gli agnelli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Piemme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Nicola Gratteri, Antonio Nicaso,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Storia segreta della ‘ndrangheta.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Una lunga e oscura vicenda di sangue e potere (1860-2018)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Mondadori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Lucio Luca,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L’altro giorno ho fatto quarant’anni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Laurana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Marco Omizzolo,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La quinta mafia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Radici Future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Leonardo Palmisano,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Ascia Nera.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La brutale intelligenza della mafia nigeriana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Fandango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Michele Pantaleone,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Il sasso in bocca.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Come la mafia conquistò l’Italia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Zolfo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Stefania Pellegrini,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L'impresa grigia.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Le infiltrazioni mafiose nell'economia legale.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Un'indagine sociologico-giuridica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Ediesse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Isaia Sales, Simona Melorio,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Storia dell’Italia corrotta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Rubbettino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Giovanni Tizian, Stefano Vergine,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Il libro nero della Lega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Laterza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Marco Travaglio, Marco Lillo,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Padrini fondatori.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La sentenza sulla trattativa Stato-mafia che battezzò col sangue la Seconda Repubblica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Paperfirst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Nello Trocchia,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Casamonica.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Viaggio nel mondo parallelo del clan che ha conquistato Roma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Utet</w:t>
      </w:r>
    </w:p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Ester Rizzo,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Le ricamatrici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Navarra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Qiu Xialong,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L'ultimo respiro del drago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Marsilio</w:t>
      </w:r>
    </w:p>
    <w:p w:rsidR="00000000" w:rsidDel="00000000" w:rsidP="00000000" w:rsidRDefault="00000000" w:rsidRPr="00000000" w14:paraId="0000001F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DOCUMENTARI E INCHIESTE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Quasi12-Nessun colpevole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scritto e diretto da Gero Tedesco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Looking for Odisseo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Luca Capponi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Elias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regia di Brando Bartoleschi, prodotto da Tumaga e Image Hunters.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Visioni Civiche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inchieste dall’omonimo 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orso di video giornalismo civico-partecipativo a cura della Fondazione Trame: 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La Grande Fuga. Stori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di ordinario abbandono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Strade pulite. Inchiesta sui rifiuti a Lamezia 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Cultura sotto chiave. Lasciate ogni speranza, o voi che atterrate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NEET: un'emergenza silenziosa  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Il prezzo del dissesto. Rischi geo-idrologici nel lametino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FOCUS</w:t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I migranti e la sicurezza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 fuga; il viaggio; l’accoglienza; l’emarginazione, la criminalità)</w:t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INTERVISTE 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Intervista a Gabriele Rubini,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Chef Rubio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Intervista a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Nicola Morra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Presidente della Commissione Parlamentare Antimafia</w:t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APPUNTAMENTI SPECIALI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Cambria" w:cs="Cambria" w:eastAsia="Cambria" w:hAnsi="Cambria"/>
          <w:i w:val="1"/>
          <w:color w:val="ff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Appuntamento in collaborazione con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Treccani Cultura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 Massimo Bray e Lara Ricci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La cultura per il futuro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Appuntamento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in collaborazione con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Save the Children Italia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 bambini nella rete della ‘ndrangheta (e di altre mafie)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Cambria" w:cs="Cambria" w:eastAsia="Cambria" w:hAnsi="Cambria"/>
          <w:b w:val="1"/>
          <w:color w:val="ff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Appuntamento in collaborazione con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Confcommercio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La moneta cattiva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Appuntamento in collaborazione con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Legambiente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Il ciclo dei rifiuti illegali in Calabria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Appuntamento in collaborazione con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Luna Rossa - Comunità Progetto Sud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Appuntamento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Nastro della legalità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in collaborazione con 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Nastri d’Argento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(SNGCI)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MUSICA, CINEMA E SPETTACOLI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Trame in Jazz around Midnight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 Francesco Cafiso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Trame in Jazz around Midnight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 Paolo Damiani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Trame di Cinema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Balon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di Pasquale Scimeca</w:t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Trame di Cinema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mano disarmata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Claudio Bonivento con Claudia Gerini</w:t>
      </w:r>
    </w:p>
    <w:p w:rsidR="00000000" w:rsidDel="00000000" w:rsidP="00000000" w:rsidRDefault="00000000" w:rsidRPr="00000000" w14:paraId="0000003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Trame di Cinema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Sembra mio figlio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Costanza Quatriglio</w:t>
      </w:r>
    </w:p>
    <w:p w:rsidR="00000000" w:rsidDel="00000000" w:rsidP="00000000" w:rsidRDefault="00000000" w:rsidRPr="00000000" w14:paraId="00000040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Trame in Scena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Volevo solo fare il giornalista in Calabria. Storia di Alessandro Bozzo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 Salvo Piparo</w:t>
      </w:r>
    </w:p>
    <w:p w:rsidR="00000000" w:rsidDel="00000000" w:rsidP="00000000" w:rsidRDefault="00000000" w:rsidRPr="00000000" w14:paraId="00000041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Trame in Scena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Intervista impossibile a Leonardo Sciascia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 Ninni Bruschetta e Laura Cannavò Di Gaetano Savatteri, regia di Giuseppe Dipasquale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Trame di musica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Presentazione del libro di Musica contro le mafie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 Gennaro De Rosa, Cristiano Godano (Marlene Kuntz) ed Eman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Cambria" w:cs="Cambria" w:eastAsia="Cambria" w:hAnsi="Cambria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MOSTRE E INSTALLAZIONI</w:t>
      </w:r>
    </w:p>
    <w:p w:rsidR="00000000" w:rsidDel="00000000" w:rsidP="00000000" w:rsidRDefault="00000000" w:rsidRPr="00000000" w14:paraId="00000046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Quasi vedendosi in uno specchio.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trent’anni dalla scomparsa di Leonardo Sciascia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Angelo Pitrone</w:t>
      </w:r>
    </w:p>
    <w:p w:rsidR="00000000" w:rsidDel="00000000" w:rsidP="00000000" w:rsidRDefault="00000000" w:rsidRPr="00000000" w14:paraId="0000004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Vissi d’arte,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live painting di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Marck Art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Parole per non dimenticare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 Installazione site specific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cura di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Treccani Cultura </w:t>
      </w:r>
    </w:p>
    <w:p w:rsidR="00000000" w:rsidDel="00000000" w:rsidP="00000000" w:rsidRDefault="00000000" w:rsidRPr="00000000" w14:paraId="00000049">
      <w:pPr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0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Ufficio Stampa Trame.9</w:t>
      </w:r>
    </w:p>
    <w:p w:rsidR="00000000" w:rsidDel="00000000" w:rsidP="00000000" w:rsidRDefault="00000000" w:rsidRPr="00000000" w14:paraId="0000004E">
      <w:pPr>
        <w:spacing w:line="240" w:lineRule="auto"/>
        <w:ind w:right="0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Daniela Caprino | d.caprino@tramefestival.it +39 345 921 4923</w:t>
      </w:r>
    </w:p>
    <w:p w:rsidR="00000000" w:rsidDel="00000000" w:rsidP="00000000" w:rsidRDefault="00000000" w:rsidRPr="00000000" w14:paraId="0000004F">
      <w:pPr>
        <w:spacing w:line="240" w:lineRule="auto"/>
        <w:ind w:right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Valentina De Grazia | v.degrazia@tramefestival.it +39 333 200 0882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spacing w:line="240" w:lineRule="auto"/>
      <w:jc w:val="center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Fondazione Trame | Via Sen. A. Perugini c/o Casa Comunale della Città di Lamezia Terme, 88046 Lamezia Terme (CZ)  c.f.: 92027960795</w:t>
    </w:r>
  </w:p>
  <w:p w:rsidR="00000000" w:rsidDel="00000000" w:rsidP="00000000" w:rsidRDefault="00000000" w:rsidRPr="00000000" w14:paraId="00000051">
    <w:pPr>
      <w:spacing w:line="240" w:lineRule="auto"/>
      <w:jc w:val="center"/>
      <w:rPr/>
    </w:pPr>
    <w:hyperlink r:id="rId1">
      <w:r w:rsidDel="00000000" w:rsidR="00000000" w:rsidRPr="00000000">
        <w:rPr>
          <w:rFonts w:ascii="Cambria" w:cs="Cambria" w:eastAsia="Cambria" w:hAnsi="Cambria"/>
          <w:color w:val="1155cc"/>
          <w:sz w:val="16"/>
          <w:szCs w:val="16"/>
          <w:u w:val="single"/>
          <w:rtl w:val="0"/>
        </w:rPr>
        <w:t xml:space="preserve">www.tramefestival.it</w:t>
      </w:r>
    </w:hyperlink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  </w:t>
    </w:r>
    <w:hyperlink r:id="rId2">
      <w:r w:rsidDel="00000000" w:rsidR="00000000" w:rsidRPr="00000000">
        <w:rPr>
          <w:rFonts w:ascii="Cambria" w:cs="Cambria" w:eastAsia="Cambria" w:hAnsi="Cambria"/>
          <w:color w:val="1155cc"/>
          <w:sz w:val="16"/>
          <w:szCs w:val="16"/>
          <w:u w:val="single"/>
          <w:rtl w:val="0"/>
        </w:rPr>
        <w:t xml:space="preserve">info@fondazione.tramefestival.it</w:t>
      </w:r>
    </w:hyperlink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 +39 346 95 44 078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>
        <w:rFonts w:ascii="Cambria" w:cs="Cambria" w:eastAsia="Cambria" w:hAnsi="Cambria"/>
        <w:sz w:val="28"/>
        <w:szCs w:val="28"/>
      </w:rPr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14300" distT="114300" distL="114300" distR="114300">
          <wp:extent cx="3238500" cy="1203377"/>
          <wp:effectExtent b="0" l="0" r="0" t="0"/>
          <wp:docPr id="1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0" cy="12033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jc w:val="center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mefestival.it" TargetMode="External"/><Relationship Id="rId2" Type="http://schemas.openxmlformats.org/officeDocument/2006/relationships/hyperlink" Target="mailto:info@fondazione.tramefestival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